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45" w:rsidRPr="006F5F45" w:rsidRDefault="006F5F45" w:rsidP="006F5F45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r w:rsidRPr="006F5F45">
        <w:rPr>
          <w:b/>
          <w:sz w:val="26"/>
          <w:szCs w:val="26"/>
        </w:rPr>
        <w:t>О т</w:t>
      </w:r>
      <w:r w:rsidRPr="006F5F45">
        <w:rPr>
          <w:b/>
          <w:sz w:val="26"/>
          <w:szCs w:val="26"/>
        </w:rPr>
        <w:t>ребования</w:t>
      </w:r>
      <w:r w:rsidRPr="006F5F45">
        <w:rPr>
          <w:b/>
          <w:sz w:val="26"/>
          <w:szCs w:val="26"/>
        </w:rPr>
        <w:t>х</w:t>
      </w:r>
      <w:r w:rsidRPr="006F5F45">
        <w:rPr>
          <w:b/>
          <w:sz w:val="26"/>
          <w:szCs w:val="26"/>
        </w:rPr>
        <w:t xml:space="preserve"> к обеспечению безопасности при проведении физкультурных и спортивных мероприятий, включенных в Календарный официальных физкультурных мероприятий и спортивных мероприятий Республики Хакасия</w:t>
      </w:r>
    </w:p>
    <w:p w:rsidR="006F5F45" w:rsidRDefault="006F5F45" w:rsidP="006F5F4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6F5F45" w:rsidRDefault="006F5F45" w:rsidP="006F5F4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A4FCA">
        <w:rPr>
          <w:rFonts w:eastAsia="Calibri"/>
          <w:sz w:val="26"/>
          <w:szCs w:val="26"/>
          <w:lang w:eastAsia="en-US"/>
        </w:rPr>
        <w:t>В соответствии с 329-ФЗ «О развитие физической культуры и спорта в Российской Федерации» официальные физкультурные мероприятия и спортивные мероприятия, включенные в Календарный план, проводятся на спортивном объекте, включенном во Всероссийский реестр объектов спорта.</w:t>
      </w:r>
    </w:p>
    <w:p w:rsidR="006F5F45" w:rsidRDefault="006F5F45" w:rsidP="006F5F4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733AF">
        <w:rPr>
          <w:rFonts w:eastAsia="Calibri"/>
          <w:sz w:val="26"/>
          <w:szCs w:val="26"/>
          <w:lang w:eastAsia="en-US"/>
        </w:rPr>
        <w:t>Постановление</w:t>
      </w:r>
      <w:r>
        <w:rPr>
          <w:rFonts w:eastAsia="Calibri"/>
          <w:sz w:val="26"/>
          <w:szCs w:val="26"/>
          <w:lang w:eastAsia="en-US"/>
        </w:rPr>
        <w:t>м Правительства Российской Федерации</w:t>
      </w:r>
      <w:r w:rsidRPr="00C733AF">
        <w:rPr>
          <w:rFonts w:eastAsia="Calibri"/>
          <w:sz w:val="26"/>
          <w:szCs w:val="26"/>
          <w:lang w:eastAsia="en-US"/>
        </w:rPr>
        <w:t xml:space="preserve"> от 18 апреля 2014 г. N 353</w:t>
      </w:r>
      <w:r>
        <w:rPr>
          <w:rFonts w:eastAsia="Calibri"/>
          <w:sz w:val="26"/>
          <w:szCs w:val="26"/>
          <w:lang w:eastAsia="en-US"/>
        </w:rPr>
        <w:t xml:space="preserve"> утверждены </w:t>
      </w:r>
      <w:r w:rsidRPr="00C733AF">
        <w:rPr>
          <w:rFonts w:eastAsia="Calibri"/>
          <w:sz w:val="26"/>
          <w:szCs w:val="26"/>
          <w:lang w:eastAsia="en-US"/>
        </w:rPr>
        <w:t>Правил</w:t>
      </w:r>
      <w:r>
        <w:rPr>
          <w:rFonts w:eastAsia="Calibri"/>
          <w:sz w:val="26"/>
          <w:szCs w:val="26"/>
          <w:lang w:eastAsia="en-US"/>
        </w:rPr>
        <w:t>а</w:t>
      </w:r>
      <w:r w:rsidRPr="00C733AF">
        <w:rPr>
          <w:rFonts w:eastAsia="Calibri"/>
          <w:sz w:val="26"/>
          <w:szCs w:val="26"/>
          <w:lang w:eastAsia="en-US"/>
        </w:rPr>
        <w:t xml:space="preserve"> обеспечения безопасности при проведении офиц</w:t>
      </w:r>
      <w:r>
        <w:rPr>
          <w:rFonts w:eastAsia="Calibri"/>
          <w:sz w:val="26"/>
          <w:szCs w:val="26"/>
          <w:lang w:eastAsia="en-US"/>
        </w:rPr>
        <w:t>иальных спортивных соревнований.</w:t>
      </w:r>
    </w:p>
    <w:p w:rsidR="006F5F45" w:rsidRPr="00D94BC2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Основными документами для с</w:t>
      </w:r>
      <w:r w:rsidRPr="00D94BC2">
        <w:rPr>
          <w:rFonts w:ascii="Times New Roman CYR" w:hAnsi="Times New Roman CYR" w:cs="Times New Roman CYR"/>
          <w:sz w:val="26"/>
          <w:szCs w:val="26"/>
        </w:rPr>
        <w:t>обственник</w:t>
      </w:r>
      <w:r>
        <w:rPr>
          <w:rFonts w:ascii="Times New Roman CYR" w:hAnsi="Times New Roman CYR" w:cs="Times New Roman CYR"/>
          <w:sz w:val="26"/>
          <w:szCs w:val="26"/>
        </w:rPr>
        <w:t>а</w:t>
      </w:r>
      <w:r w:rsidRPr="00D94BC2">
        <w:rPr>
          <w:rFonts w:ascii="Times New Roman CYR" w:hAnsi="Times New Roman CYR" w:cs="Times New Roman CYR"/>
          <w:sz w:val="26"/>
          <w:szCs w:val="26"/>
        </w:rPr>
        <w:t xml:space="preserve"> (пользователь) объекта спорта</w:t>
      </w:r>
      <w:r>
        <w:rPr>
          <w:rFonts w:ascii="Times New Roman CYR" w:hAnsi="Times New Roman CYR" w:cs="Times New Roman CYR"/>
          <w:sz w:val="26"/>
          <w:szCs w:val="26"/>
        </w:rPr>
        <w:t>, на котором запланировано проведение спортивных мероприятий являются:</w:t>
      </w:r>
    </w:p>
    <w:p w:rsidR="006F5F45" w:rsidRPr="00D94BC2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sub_10111"/>
      <w:r w:rsidRPr="00D94BC2">
        <w:rPr>
          <w:rFonts w:ascii="Times New Roman CYR" w:hAnsi="Times New Roman CYR" w:cs="Times New Roman CYR"/>
          <w:sz w:val="26"/>
          <w:szCs w:val="26"/>
        </w:rPr>
        <w:t>а) документ, подтверждающий ввод объекта спорта в эксплуатацию;</w:t>
      </w:r>
    </w:p>
    <w:p w:rsidR="006F5F45" w:rsidRPr="00D94BC2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" w:name="sub_10112"/>
      <w:bookmarkEnd w:id="0"/>
      <w:r w:rsidRPr="00D94BC2">
        <w:rPr>
          <w:rFonts w:ascii="Times New Roman CYR" w:hAnsi="Times New Roman CYR" w:cs="Times New Roman CYR"/>
          <w:sz w:val="26"/>
          <w:szCs w:val="26"/>
        </w:rPr>
        <w:t xml:space="preserve">б) паспорт безопасности объекта спорта, разработанный в соответствии с </w:t>
      </w:r>
      <w:hyperlink r:id="rId4" w:history="1">
        <w:r w:rsidRPr="00D94BC2">
          <w:rPr>
            <w:rFonts w:ascii="Times New Roman CYR" w:hAnsi="Times New Roman CYR"/>
            <w:sz w:val="26"/>
            <w:szCs w:val="26"/>
          </w:rPr>
          <w:t>Федеральным законом</w:t>
        </w:r>
      </w:hyperlink>
      <w:r>
        <w:rPr>
          <w:rFonts w:ascii="Times New Roman CYR" w:hAnsi="Times New Roman CYR" w:cs="Times New Roman CYR"/>
          <w:sz w:val="26"/>
          <w:szCs w:val="26"/>
        </w:rPr>
        <w:t xml:space="preserve"> «О противодействии терроризму»</w:t>
      </w:r>
      <w:r w:rsidRPr="00D94BC2">
        <w:rPr>
          <w:rFonts w:ascii="Times New Roman CYR" w:hAnsi="Times New Roman CYR" w:cs="Times New Roman CYR"/>
          <w:sz w:val="26"/>
          <w:szCs w:val="26"/>
        </w:rPr>
        <w:t>;</w:t>
      </w:r>
    </w:p>
    <w:bookmarkEnd w:id="1"/>
    <w:p w:rsidR="006F5F45" w:rsidRPr="00D94BC2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D94BC2">
        <w:rPr>
          <w:rFonts w:ascii="Times New Roman CYR" w:hAnsi="Times New Roman CYR" w:cs="Times New Roman CYR"/>
          <w:sz w:val="26"/>
          <w:szCs w:val="26"/>
        </w:rPr>
        <w:t xml:space="preserve">в) инструкция по обеспечению общественного порядка и общественной безопасности на объекте спорта, разработанная в соответствии с требованиями </w:t>
      </w:r>
      <w:hyperlink r:id="rId5" w:anchor="sub_1013" w:history="1">
        <w:r w:rsidRPr="00D94BC2">
          <w:rPr>
            <w:rFonts w:ascii="Times New Roman CYR" w:hAnsi="Times New Roman CYR"/>
            <w:sz w:val="26"/>
            <w:szCs w:val="26"/>
          </w:rPr>
          <w:t>пункта 13</w:t>
        </w:r>
      </w:hyperlink>
      <w:r w:rsidRPr="00D94BC2">
        <w:rPr>
          <w:rFonts w:ascii="Times New Roman CYR" w:hAnsi="Times New Roman CYR" w:cs="Times New Roman CYR"/>
          <w:sz w:val="26"/>
          <w:szCs w:val="26"/>
        </w:rPr>
        <w:t xml:space="preserve"> настоящих Правил, включающая в себя типовой план мероприятий по обеспечению общественного порядка и общественной безопасности при проведении соревнований (далее - план мероприятий);</w:t>
      </w:r>
    </w:p>
    <w:p w:rsidR="006F5F45" w:rsidRPr="00D94BC2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" w:name="sub_10114"/>
      <w:r w:rsidRPr="00D94BC2">
        <w:rPr>
          <w:rFonts w:ascii="Times New Roman CYR" w:hAnsi="Times New Roman CYR" w:cs="Times New Roman CYR"/>
          <w:sz w:val="26"/>
          <w:szCs w:val="26"/>
        </w:rPr>
        <w:t>г) схема расположения эвакуационных знаков безопасности;</w:t>
      </w:r>
    </w:p>
    <w:p w:rsidR="006F5F45" w:rsidRPr="00D94BC2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3" w:name="sub_10115"/>
      <w:bookmarkEnd w:id="2"/>
      <w:r w:rsidRPr="00D94BC2">
        <w:rPr>
          <w:rFonts w:ascii="Times New Roman CYR" w:hAnsi="Times New Roman CYR" w:cs="Times New Roman CYR"/>
          <w:sz w:val="26"/>
          <w:szCs w:val="26"/>
        </w:rPr>
        <w:t>д) схема расположения медицинских пунктов;</w:t>
      </w:r>
    </w:p>
    <w:p w:rsidR="006F5F45" w:rsidRPr="00D94BC2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4" w:name="sub_10116"/>
      <w:bookmarkEnd w:id="3"/>
      <w:r w:rsidRPr="00D94BC2">
        <w:rPr>
          <w:rFonts w:ascii="Times New Roman CYR" w:hAnsi="Times New Roman CYR" w:cs="Times New Roman CYR"/>
          <w:sz w:val="26"/>
          <w:szCs w:val="26"/>
        </w:rPr>
        <w:t>е) схема расположения помещений или специально подготовленных мест для хранения предметов, запрещенных для проноса;</w:t>
      </w:r>
    </w:p>
    <w:p w:rsidR="006F5F45" w:rsidRPr="00D94BC2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" w:name="sub_10117"/>
      <w:bookmarkEnd w:id="4"/>
      <w:r w:rsidRPr="00D94BC2">
        <w:rPr>
          <w:rFonts w:ascii="Times New Roman CYR" w:hAnsi="Times New Roman CYR" w:cs="Times New Roman CYR"/>
          <w:sz w:val="26"/>
          <w:szCs w:val="26"/>
        </w:rPr>
        <w:t>ж) схема организации дорожного движения пешеходов и транспортных средств в месте проведения соревнований и на прилегающей к нему территории;</w:t>
      </w:r>
    </w:p>
    <w:p w:rsidR="006F5F45" w:rsidRPr="00D94BC2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" w:name="sub_10118"/>
      <w:bookmarkEnd w:id="5"/>
      <w:r w:rsidRPr="00D94BC2">
        <w:rPr>
          <w:rFonts w:ascii="Times New Roman CYR" w:hAnsi="Times New Roman CYR" w:cs="Times New Roman CYR"/>
          <w:sz w:val="26"/>
          <w:szCs w:val="26"/>
        </w:rPr>
        <w:t>з) схема расположения нестационарных торговых объектов;</w:t>
      </w:r>
    </w:p>
    <w:p w:rsidR="006F5F45" w:rsidRPr="00D94BC2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7" w:name="sub_10119"/>
      <w:bookmarkEnd w:id="6"/>
      <w:r w:rsidRPr="00D94BC2">
        <w:rPr>
          <w:rFonts w:ascii="Times New Roman CYR" w:hAnsi="Times New Roman CYR" w:cs="Times New Roman CYR"/>
          <w:sz w:val="26"/>
          <w:szCs w:val="26"/>
        </w:rPr>
        <w:t>и) лицензия на осуществление медицинской деятельности медицинским пунктом.</w:t>
      </w:r>
      <w:bookmarkEnd w:id="7"/>
    </w:p>
    <w:p w:rsidR="006F5F45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8" w:name="sub_1016"/>
    </w:p>
    <w:p w:rsidR="006F5F45" w:rsidRPr="005052A1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D54012">
        <w:rPr>
          <w:rFonts w:ascii="Times New Roman CYR" w:hAnsi="Times New Roman CYR" w:cs="Times New Roman CYR"/>
          <w:sz w:val="26"/>
          <w:szCs w:val="26"/>
        </w:rPr>
        <w:t xml:space="preserve">3.1 </w:t>
      </w:r>
      <w:r w:rsidRPr="005052A1">
        <w:rPr>
          <w:rFonts w:ascii="Times New Roman CYR" w:hAnsi="Times New Roman CYR" w:cs="Times New Roman CYR"/>
          <w:sz w:val="26"/>
          <w:szCs w:val="26"/>
        </w:rPr>
        <w:t>Собственник (пользователь) объекта спорта при проведении соревнований вправе</w:t>
      </w:r>
      <w:bookmarkStart w:id="9" w:name="sub_10161"/>
      <w:bookmarkEnd w:id="8"/>
      <w:r w:rsidRPr="00D54012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52A1">
        <w:rPr>
          <w:rFonts w:ascii="Times New Roman CYR" w:hAnsi="Times New Roman CYR" w:cs="Times New Roman CYR"/>
          <w:sz w:val="26"/>
          <w:szCs w:val="26"/>
        </w:rPr>
        <w:t>привлекать для обеспечения общественного порядка и общественной безопасности при проведении соревнов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аний контролеров-распорядителей; </w:t>
      </w:r>
      <w:bookmarkStart w:id="10" w:name="sub_10162"/>
      <w:bookmarkEnd w:id="9"/>
      <w:r w:rsidRPr="005052A1">
        <w:rPr>
          <w:rFonts w:ascii="Times New Roman CYR" w:hAnsi="Times New Roman CYR" w:cs="Times New Roman CYR"/>
          <w:sz w:val="26"/>
          <w:szCs w:val="26"/>
        </w:rPr>
        <w:t>ограничивать проход зрителей в зоны, которые определены собственником (пользователем) объекта спорта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, </w:t>
      </w:r>
      <w:bookmarkStart w:id="11" w:name="sub_10163"/>
      <w:bookmarkEnd w:id="10"/>
      <w:r w:rsidRPr="005052A1">
        <w:rPr>
          <w:rFonts w:ascii="Times New Roman CYR" w:hAnsi="Times New Roman CYR" w:cs="Times New Roman CYR"/>
          <w:sz w:val="26"/>
          <w:szCs w:val="26"/>
        </w:rPr>
        <w:t>не допускать на объекты спорта лиц,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проведения.</w:t>
      </w:r>
    </w:p>
    <w:p w:rsidR="006F5F45" w:rsidRPr="005052A1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2" w:name="sub_1017"/>
      <w:bookmarkEnd w:id="11"/>
      <w:r w:rsidRPr="00D54012">
        <w:rPr>
          <w:rFonts w:ascii="Times New Roman CYR" w:hAnsi="Times New Roman CYR" w:cs="Times New Roman CYR"/>
          <w:sz w:val="26"/>
          <w:szCs w:val="26"/>
        </w:rPr>
        <w:t>Также с</w:t>
      </w:r>
      <w:r w:rsidRPr="005052A1">
        <w:rPr>
          <w:rFonts w:ascii="Times New Roman CYR" w:hAnsi="Times New Roman CYR" w:cs="Times New Roman CYR"/>
          <w:sz w:val="26"/>
          <w:szCs w:val="26"/>
        </w:rPr>
        <w:t>обственник (поль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зователь) объекта спорта обязан </w:t>
      </w:r>
      <w:bookmarkStart w:id="13" w:name="sub_10171"/>
      <w:bookmarkEnd w:id="12"/>
      <w:r w:rsidRPr="005052A1">
        <w:rPr>
          <w:rFonts w:ascii="Times New Roman CYR" w:hAnsi="Times New Roman CYR" w:cs="Times New Roman CYR"/>
          <w:sz w:val="26"/>
          <w:szCs w:val="26"/>
        </w:rPr>
        <w:t>обеспечивать надлежащее содержание инфраструктуры объектов спорта, систем видеонаблюдения, позволяющих осуществлять идентификацию физических лиц во время их нахождения в местах проведения соревнований, и осуществлять техническое оборудование объекта спорта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; </w:t>
      </w:r>
      <w:bookmarkStart w:id="14" w:name="sub_10173"/>
      <w:bookmarkEnd w:id="13"/>
      <w:r w:rsidRPr="005052A1">
        <w:rPr>
          <w:rFonts w:ascii="Times New Roman CYR" w:hAnsi="Times New Roman CYR" w:cs="Times New Roman CYR"/>
          <w:sz w:val="26"/>
          <w:szCs w:val="26"/>
        </w:rPr>
        <w:t>совместно с организатором соревнований организовывать контрольно-пропу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скной и внутриобъектовый режимы; </w:t>
      </w:r>
      <w:bookmarkStart w:id="15" w:name="sub_10175"/>
      <w:bookmarkEnd w:id="14"/>
      <w:r w:rsidRPr="005052A1">
        <w:rPr>
          <w:rFonts w:ascii="Times New Roman CYR" w:hAnsi="Times New Roman CYR" w:cs="Times New Roman CYR"/>
          <w:sz w:val="26"/>
          <w:szCs w:val="26"/>
        </w:rPr>
        <w:t xml:space="preserve">обеспечивать во время подготовки и проведения соревнований беспрепятственный въезд в место проведения соревнований и бесплатную стоянку транспортных средств, в том числе автомобилей и специальной техники оперативных служб, а также транспортных средств инвалидов 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и маломобильных групп населения; </w:t>
      </w:r>
      <w:bookmarkStart w:id="16" w:name="sub_10176"/>
      <w:bookmarkEnd w:id="15"/>
      <w:r w:rsidRPr="005052A1">
        <w:rPr>
          <w:rFonts w:ascii="Times New Roman CYR" w:hAnsi="Times New Roman CYR" w:cs="Times New Roman CYR"/>
          <w:sz w:val="26"/>
          <w:szCs w:val="26"/>
        </w:rPr>
        <w:t xml:space="preserve">совместно с организатором соревнований информировать зрителей и участников соревнований о необходимости соблюдения </w:t>
      </w:r>
      <w:hyperlink r:id="rId6" w:history="1">
        <w:r w:rsidRPr="00D54012">
          <w:rPr>
            <w:rFonts w:ascii="Times New Roman CYR" w:hAnsi="Times New Roman CYR"/>
            <w:color w:val="000000"/>
            <w:sz w:val="26"/>
            <w:szCs w:val="26"/>
          </w:rPr>
          <w:t>Правил</w:t>
        </w:r>
      </w:hyperlink>
      <w:r w:rsidRPr="005052A1">
        <w:rPr>
          <w:rFonts w:ascii="Times New Roman CYR" w:hAnsi="Times New Roman CYR" w:cs="Times New Roman CYR"/>
          <w:sz w:val="26"/>
          <w:szCs w:val="26"/>
        </w:rPr>
        <w:t xml:space="preserve"> поведения зрителей при проведении официальных спортивных соревнований, утвержденных </w:t>
      </w:r>
      <w:hyperlink r:id="rId7" w:history="1">
        <w:r w:rsidRPr="00D54012">
          <w:rPr>
            <w:rFonts w:ascii="Times New Roman CYR" w:hAnsi="Times New Roman CYR"/>
            <w:color w:val="000000"/>
            <w:sz w:val="26"/>
            <w:szCs w:val="26"/>
          </w:rPr>
          <w:t>постановлением</w:t>
        </w:r>
      </w:hyperlink>
      <w:r w:rsidRPr="005052A1">
        <w:rPr>
          <w:rFonts w:ascii="Times New Roman CYR" w:hAnsi="Times New Roman CYR" w:cs="Times New Roman CYR"/>
          <w:sz w:val="26"/>
          <w:szCs w:val="26"/>
        </w:rPr>
        <w:t xml:space="preserve"> Правительства Российской Федерации от 16 декабря 2013 г. N 1156 </w:t>
      </w:r>
      <w:r w:rsidRPr="00D54012">
        <w:rPr>
          <w:rFonts w:ascii="Times New Roman CYR" w:hAnsi="Times New Roman CYR" w:cs="Times New Roman CYR"/>
          <w:sz w:val="26"/>
          <w:szCs w:val="26"/>
        </w:rPr>
        <w:t>«</w:t>
      </w:r>
      <w:r w:rsidRPr="005052A1">
        <w:rPr>
          <w:rFonts w:ascii="Times New Roman CYR" w:hAnsi="Times New Roman CYR" w:cs="Times New Roman CYR"/>
          <w:sz w:val="26"/>
          <w:szCs w:val="26"/>
        </w:rPr>
        <w:t>Об утверждении Правил поведения зрителей при проведении офиц</w:t>
      </w:r>
      <w:r w:rsidRPr="00D54012">
        <w:rPr>
          <w:rFonts w:ascii="Times New Roman CYR" w:hAnsi="Times New Roman CYR" w:cs="Times New Roman CYR"/>
          <w:sz w:val="26"/>
          <w:szCs w:val="26"/>
        </w:rPr>
        <w:t>иальных спортивных соревнований»</w:t>
      </w:r>
      <w:r w:rsidRPr="005052A1">
        <w:rPr>
          <w:rFonts w:ascii="Times New Roman CYR" w:hAnsi="Times New Roman CYR" w:cs="Times New Roman CYR"/>
          <w:sz w:val="26"/>
          <w:szCs w:val="26"/>
        </w:rPr>
        <w:t>, и о порядке действий в случае угрозы возникновения или при возникновении чрезвычайной ситуации и при эвакуации зрителей</w:t>
      </w:r>
      <w:bookmarkStart w:id="17" w:name="sub_101710"/>
      <w:bookmarkEnd w:id="16"/>
      <w:r w:rsidRPr="00D54012"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5052A1">
        <w:rPr>
          <w:rFonts w:ascii="Times New Roman CYR" w:hAnsi="Times New Roman CYR" w:cs="Times New Roman CYR"/>
          <w:sz w:val="26"/>
          <w:szCs w:val="26"/>
        </w:rPr>
        <w:t xml:space="preserve">участвовать с организатором соревнований в осмотре </w:t>
      </w:r>
      <w:r w:rsidRPr="005052A1">
        <w:rPr>
          <w:rFonts w:ascii="Times New Roman CYR" w:hAnsi="Times New Roman CYR" w:cs="Times New Roman CYR"/>
          <w:sz w:val="26"/>
          <w:szCs w:val="26"/>
        </w:rPr>
        <w:lastRenderedPageBreak/>
        <w:t>места их проведения.</w:t>
      </w:r>
    </w:p>
    <w:bookmarkEnd w:id="17"/>
    <w:p w:rsidR="006F5F45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F5F45" w:rsidRPr="005052A1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D54012">
        <w:rPr>
          <w:rFonts w:ascii="Times New Roman CYR" w:hAnsi="Times New Roman CYR" w:cs="Times New Roman CYR"/>
          <w:sz w:val="26"/>
          <w:szCs w:val="26"/>
        </w:rPr>
        <w:t xml:space="preserve">3.2 </w:t>
      </w:r>
      <w:bookmarkStart w:id="18" w:name="sub_1018"/>
      <w:r w:rsidRPr="005052A1">
        <w:rPr>
          <w:rFonts w:ascii="Times New Roman CYR" w:hAnsi="Times New Roman CYR" w:cs="Times New Roman CYR"/>
          <w:sz w:val="26"/>
          <w:szCs w:val="26"/>
        </w:rPr>
        <w:t> Организатор соревнований вправе</w:t>
      </w:r>
      <w:bookmarkStart w:id="19" w:name="sub_10181"/>
      <w:bookmarkEnd w:id="18"/>
      <w:r w:rsidRPr="00D54012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52A1">
        <w:rPr>
          <w:rFonts w:ascii="Times New Roman CYR" w:hAnsi="Times New Roman CYR" w:cs="Times New Roman CYR"/>
          <w:sz w:val="26"/>
          <w:szCs w:val="26"/>
        </w:rPr>
        <w:t>привлекать для обеспечения общественного порядка и общественной безопасности при проведении соревнов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аний контролеров-распорядителей; </w:t>
      </w:r>
      <w:bookmarkStart w:id="20" w:name="sub_10182"/>
      <w:bookmarkEnd w:id="19"/>
      <w:r w:rsidRPr="005052A1">
        <w:rPr>
          <w:rFonts w:ascii="Times New Roman CYR" w:hAnsi="Times New Roman CYR" w:cs="Times New Roman CYR"/>
          <w:sz w:val="26"/>
          <w:szCs w:val="26"/>
        </w:rPr>
        <w:t>обращаться в органы внутренних дел для получения содействия в обеспечении общественного порядка и общественной безопасности при проведении соревнований в соответствии с законод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ательством Российской Федерации; </w:t>
      </w:r>
      <w:bookmarkStart w:id="21" w:name="sub_10183"/>
      <w:bookmarkEnd w:id="20"/>
      <w:r w:rsidRPr="005052A1">
        <w:rPr>
          <w:rFonts w:ascii="Times New Roman CYR" w:hAnsi="Times New Roman CYR" w:cs="Times New Roman CYR"/>
          <w:sz w:val="26"/>
          <w:szCs w:val="26"/>
        </w:rPr>
        <w:t>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евнований в месте их проведения; </w:t>
      </w:r>
      <w:bookmarkStart w:id="22" w:name="sub_10184"/>
      <w:bookmarkEnd w:id="21"/>
      <w:r w:rsidRPr="005052A1">
        <w:rPr>
          <w:rFonts w:ascii="Times New Roman CYR" w:hAnsi="Times New Roman CYR" w:cs="Times New Roman CYR"/>
          <w:sz w:val="26"/>
          <w:szCs w:val="26"/>
        </w:rPr>
        <w:t>ограничивать проход зрителей в зоны, которые определены организатором соревнований и собственником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 (пользователем) объекта спорта; </w:t>
      </w:r>
      <w:bookmarkStart w:id="23" w:name="sub_10185"/>
      <w:bookmarkEnd w:id="22"/>
      <w:r w:rsidRPr="005052A1">
        <w:rPr>
          <w:rFonts w:ascii="Times New Roman CYR" w:hAnsi="Times New Roman CYR" w:cs="Times New Roman CYR"/>
          <w:sz w:val="26"/>
          <w:szCs w:val="26"/>
        </w:rPr>
        <w:t xml:space="preserve">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осмотру не допускать их </w:t>
      </w:r>
      <w:r w:rsidRPr="00D54012">
        <w:rPr>
          <w:rFonts w:ascii="Times New Roman CYR" w:hAnsi="Times New Roman CYR" w:cs="Times New Roman CYR"/>
          <w:sz w:val="26"/>
          <w:szCs w:val="26"/>
        </w:rPr>
        <w:t>в места проведения соревнований.</w:t>
      </w:r>
    </w:p>
    <w:p w:rsidR="006F5F45" w:rsidRPr="005052A1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4" w:name="sub_1019"/>
      <w:bookmarkEnd w:id="23"/>
      <w:r w:rsidRPr="00D54012">
        <w:rPr>
          <w:rFonts w:ascii="Times New Roman CYR" w:hAnsi="Times New Roman CYR" w:cs="Times New Roman CYR"/>
          <w:sz w:val="26"/>
          <w:szCs w:val="26"/>
        </w:rPr>
        <w:t xml:space="preserve">Также </w:t>
      </w:r>
      <w:r w:rsidRPr="005052A1">
        <w:rPr>
          <w:rFonts w:ascii="Times New Roman CYR" w:hAnsi="Times New Roman CYR" w:cs="Times New Roman CYR"/>
          <w:sz w:val="26"/>
          <w:szCs w:val="26"/>
        </w:rPr>
        <w:t>Организатор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 соревнования обязан </w:t>
      </w:r>
      <w:bookmarkStart w:id="25" w:name="sub_10191"/>
      <w:bookmarkEnd w:id="24"/>
      <w:r w:rsidRPr="005052A1">
        <w:rPr>
          <w:rFonts w:ascii="Times New Roman CYR" w:hAnsi="Times New Roman CYR" w:cs="Times New Roman CYR"/>
          <w:sz w:val="26"/>
          <w:szCs w:val="26"/>
        </w:rPr>
        <w:t xml:space="preserve">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установленном </w:t>
      </w:r>
      <w:hyperlink r:id="rId8" w:history="1">
        <w:r w:rsidRPr="00D54012">
          <w:rPr>
            <w:rFonts w:ascii="Times New Roman CYR" w:hAnsi="Times New Roman CYR"/>
            <w:color w:val="000000"/>
            <w:sz w:val="26"/>
            <w:szCs w:val="26"/>
          </w:rPr>
          <w:t>Федеральным законом</w:t>
        </w:r>
      </w:hyperlink>
      <w:r w:rsidRPr="00D54012">
        <w:rPr>
          <w:rFonts w:ascii="Times New Roman CYR" w:hAnsi="Times New Roman CYR" w:cs="Times New Roman CYR"/>
          <w:sz w:val="26"/>
          <w:szCs w:val="26"/>
        </w:rPr>
        <w:t xml:space="preserve"> «</w:t>
      </w:r>
      <w:r w:rsidRPr="005052A1">
        <w:rPr>
          <w:rFonts w:ascii="Times New Roman CYR" w:hAnsi="Times New Roman CYR" w:cs="Times New Roman CYR"/>
          <w:sz w:val="26"/>
          <w:szCs w:val="26"/>
        </w:rPr>
        <w:t xml:space="preserve">О физической культуре 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и спорте в Российской Федерации» (30 дней); </w:t>
      </w:r>
      <w:bookmarkStart w:id="26" w:name="sub_10192"/>
      <w:bookmarkEnd w:id="25"/>
      <w:r w:rsidRPr="005052A1">
        <w:rPr>
          <w:rFonts w:ascii="Times New Roman CYR" w:hAnsi="Times New Roman CYR" w:cs="Times New Roman CYR"/>
          <w:sz w:val="26"/>
          <w:szCs w:val="26"/>
        </w:rPr>
        <w:t>организовывать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сти при проведении соревнований; </w:t>
      </w:r>
      <w:bookmarkStart w:id="27" w:name="sub_10193"/>
      <w:bookmarkEnd w:id="26"/>
      <w:r w:rsidRPr="005052A1">
        <w:rPr>
          <w:rFonts w:ascii="Times New Roman CYR" w:hAnsi="Times New Roman CYR" w:cs="Times New Roman CYR"/>
          <w:sz w:val="26"/>
          <w:szCs w:val="26"/>
        </w:rPr>
        <w:t>разрабатывать и утверждать план мероприятий в срок не позднее 10 дней до начала соревнований</w:t>
      </w:r>
      <w:bookmarkStart w:id="28" w:name="sub_10195"/>
      <w:bookmarkEnd w:id="27"/>
      <w:r w:rsidRPr="00D54012">
        <w:rPr>
          <w:rFonts w:ascii="Times New Roman CYR" w:hAnsi="Times New Roman CYR" w:cs="Times New Roman CYR"/>
          <w:sz w:val="26"/>
          <w:szCs w:val="26"/>
        </w:rPr>
        <w:t xml:space="preserve">; </w:t>
      </w:r>
      <w:r w:rsidRPr="005052A1">
        <w:rPr>
          <w:rFonts w:ascii="Times New Roman CYR" w:hAnsi="Times New Roman CYR" w:cs="Times New Roman CYR"/>
          <w:sz w:val="26"/>
          <w:szCs w:val="26"/>
        </w:rPr>
        <w:t>утверждать акт о готовности места проведения сор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евнований за сутки до их начала, </w:t>
      </w:r>
      <w:bookmarkStart w:id="29" w:name="sub_10196"/>
      <w:bookmarkEnd w:id="28"/>
      <w:r w:rsidRPr="005052A1">
        <w:rPr>
          <w:rFonts w:ascii="Times New Roman CYR" w:hAnsi="Times New Roman CYR" w:cs="Times New Roman CYR"/>
          <w:sz w:val="26"/>
          <w:szCs w:val="26"/>
        </w:rPr>
        <w:t>производить не позднее чем за 3 часа до начала соревнований совместно с собственником (пользователем) объекта спорта осмотр места проведения соревнований, подготавливать и утверждать соответствующий акт в срок не позднее начала пропуска зрителей на соревнования;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 </w:t>
      </w:r>
      <w:bookmarkStart w:id="30" w:name="sub_10197"/>
      <w:bookmarkEnd w:id="29"/>
      <w:r w:rsidRPr="005052A1">
        <w:rPr>
          <w:rFonts w:ascii="Times New Roman CYR" w:hAnsi="Times New Roman CYR" w:cs="Times New Roman CYR"/>
          <w:sz w:val="26"/>
          <w:szCs w:val="26"/>
        </w:rPr>
        <w:t>организовывать контрольно-пропускной и внутриобъектовый режимы в местах проведения соревнований в период их проведения;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 </w:t>
      </w:r>
      <w:bookmarkStart w:id="31" w:name="sub_10198"/>
      <w:bookmarkEnd w:id="30"/>
      <w:r w:rsidRPr="005052A1">
        <w:rPr>
          <w:rFonts w:ascii="Times New Roman CYR" w:hAnsi="Times New Roman CYR" w:cs="Times New Roman CYR"/>
          <w:sz w:val="26"/>
          <w:szCs w:val="26"/>
        </w:rPr>
        <w:t>обеспечивать хранение предметов, запрещенных для проноса, в помещениях или специально подготовленных местах;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 </w:t>
      </w:r>
      <w:bookmarkStart w:id="32" w:name="sub_10199"/>
      <w:bookmarkEnd w:id="31"/>
      <w:r w:rsidRPr="005052A1">
        <w:rPr>
          <w:rFonts w:ascii="Times New Roman CYR" w:hAnsi="Times New Roman CYR" w:cs="Times New Roman CYR"/>
          <w:sz w:val="26"/>
          <w:szCs w:val="26"/>
        </w:rPr>
        <w:t>обеспечивать деятельность контролеров-распорядителей;</w:t>
      </w:r>
      <w:bookmarkStart w:id="33" w:name="sub_101912"/>
      <w:bookmarkEnd w:id="32"/>
      <w:r w:rsidRPr="00D54012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5052A1">
        <w:rPr>
          <w:rFonts w:ascii="Times New Roman CYR" w:hAnsi="Times New Roman CYR" w:cs="Times New Roman CYR"/>
          <w:sz w:val="26"/>
          <w:szCs w:val="26"/>
        </w:rPr>
        <w:t xml:space="preserve">информировать зрителей и участников соревнований о необходимости соблюдения </w:t>
      </w:r>
      <w:hyperlink r:id="rId9" w:history="1">
        <w:r w:rsidRPr="00D54012">
          <w:rPr>
            <w:rFonts w:ascii="Times New Roman CYR" w:hAnsi="Times New Roman CYR"/>
            <w:color w:val="000000"/>
            <w:sz w:val="26"/>
            <w:szCs w:val="26"/>
          </w:rPr>
          <w:t>Правил</w:t>
        </w:r>
      </w:hyperlink>
      <w:r w:rsidRPr="005052A1">
        <w:rPr>
          <w:rFonts w:ascii="Times New Roman CYR" w:hAnsi="Times New Roman CYR" w:cs="Times New Roman CYR"/>
          <w:sz w:val="26"/>
          <w:szCs w:val="26"/>
        </w:rPr>
        <w:t xml:space="preserve"> поведения;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 </w:t>
      </w:r>
      <w:bookmarkStart w:id="34" w:name="sub_101913"/>
      <w:bookmarkEnd w:id="33"/>
      <w:r w:rsidRPr="005052A1">
        <w:rPr>
          <w:rFonts w:ascii="Times New Roman CYR" w:hAnsi="Times New Roman CYR" w:cs="Times New Roman CYR"/>
          <w:sz w:val="26"/>
          <w:szCs w:val="26"/>
        </w:rPr>
        <w:t>обеспечивать зрителям и участникам соревнований в случае необходимости оказание первой помощи и организовывать оказание скорой медицинской помощи;</w:t>
      </w:r>
      <w:r w:rsidRPr="00D54012">
        <w:rPr>
          <w:rFonts w:ascii="Times New Roman CYR" w:hAnsi="Times New Roman CYR" w:cs="Times New Roman CYR"/>
          <w:sz w:val="26"/>
          <w:szCs w:val="26"/>
        </w:rPr>
        <w:t xml:space="preserve"> </w:t>
      </w:r>
      <w:bookmarkStart w:id="35" w:name="sub_101914"/>
      <w:bookmarkEnd w:id="34"/>
      <w:r w:rsidRPr="005052A1">
        <w:rPr>
          <w:rFonts w:ascii="Times New Roman CYR" w:hAnsi="Times New Roman CYR" w:cs="Times New Roman CYR"/>
          <w:sz w:val="26"/>
          <w:szCs w:val="26"/>
        </w:rPr>
        <w:t>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</w:t>
      </w:r>
      <w:r w:rsidRPr="00D54012">
        <w:rPr>
          <w:rFonts w:ascii="Times New Roman CYR" w:hAnsi="Times New Roman CYR" w:cs="Times New Roman CYR"/>
          <w:sz w:val="26"/>
          <w:szCs w:val="26"/>
        </w:rPr>
        <w:t>зы для жизни и здоровья граждан.</w:t>
      </w:r>
    </w:p>
    <w:bookmarkEnd w:id="35"/>
    <w:p w:rsidR="006F5F45" w:rsidRPr="005052A1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F5F45" w:rsidRPr="00D54012" w:rsidRDefault="006F5F45" w:rsidP="006F5F4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92A4A" w:rsidRDefault="00692A4A">
      <w:bookmarkStart w:id="36" w:name="_GoBack"/>
      <w:bookmarkEnd w:id="36"/>
    </w:p>
    <w:sectPr w:rsidR="00692A4A" w:rsidSect="00D16151">
      <w:headerReference w:type="even" r:id="rId10"/>
      <w:headerReference w:type="default" r:id="rId11"/>
      <w:pgSz w:w="11906" w:h="16838"/>
      <w:pgMar w:top="539" w:right="850" w:bottom="42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41B" w:rsidRDefault="006F5F45" w:rsidP="000C03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41B" w:rsidRDefault="006F5F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41B" w:rsidRDefault="006F5F45" w:rsidP="000C03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8041B" w:rsidRDefault="006F5F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45"/>
    <w:rsid w:val="00692A4A"/>
    <w:rsid w:val="006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699A"/>
  <w15:chartTrackingRefBased/>
  <w15:docId w15:val="{5955089A-9902-4193-8BBF-173728E3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5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5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7560/201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0538752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538752/1000" TargetMode="External"/><Relationship Id="rId11" Type="http://schemas.openxmlformats.org/officeDocument/2006/relationships/header" Target="header2.xml"/><Relationship Id="rId5" Type="http://schemas.openxmlformats.org/officeDocument/2006/relationships/hyperlink" Target="file:///C:\Users\123\Desktop\&#1057;&#1087;&#1086;&#1088;&#1090;&#1080;&#1074;&#1085;&#1099;&#1081;%20&#1086;&#1090;&#1076;&#1077;&#1083;\&#1040;&#1058;&#1056;\&#1040;&#1058;&#1050;%20&#1085;&#1072;%202019%20&#1075;&#1086;&#1076;\&#1044;&#1086;&#1082;&#1091;&#1084;&#1077;&#1085;&#1090;&#1099;%20&#1076;&#1083;&#1103;%20&#1052;&#1042;&#1044;\&#1053;&#1086;&#1088;&#1084;&#1072;&#1090;.%20&#1076;&#1086;&#1082;&#1091;&#1084;%20&#1080;%20&#1080;&#1085;&#1092;&#1086;&#1088;&#1084;.%20&#1087;&#1086;%20&#1086;&#1073;&#1098;&#1077;&#1082;&#1090;&#1072;&#1084;\&#1055;&#1086;&#1089;&#1090;&#1072;&#1085;&#1086;&#1074;&#1083;&#1077;&#1085;&#1080;&#1077;%20&#1055;&#1088;&#1072;&#1074;&#1080;&#1090;&#1077;&#1083;&#1100;&#1089;&#1090;&#1074;&#1072;%20&#1056;&#1060;%20&#1086;&#1090;%2018%20&#1072;&#1087;&#1088;&#1077;&#1083;&#1103;%202014%20&#1075;%20N%20353%20&#1054;&#1073;%20&#1091;&#1090;&#1074;&#1077;&#1088;&#1078;&#1076;&#1077;&#1085;&#1080;&#1080;%20&#1055;&#1088;&#1072;&#1074;&#1080;&#1083;%20&#1086;.rtf" TargetMode="External"/><Relationship Id="rId10" Type="http://schemas.openxmlformats.org/officeDocument/2006/relationships/header" Target="header1.xml"/><Relationship Id="rId4" Type="http://schemas.openxmlformats.org/officeDocument/2006/relationships/hyperlink" Target="http://ivo.garant.ru/document/redirect/12145408/0" TargetMode="External"/><Relationship Id="rId9" Type="http://schemas.openxmlformats.org/officeDocument/2006/relationships/hyperlink" Target="http://ivo.garant.ru/document/redirect/7053875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2019-12-20T05:32:00Z</dcterms:created>
  <dcterms:modified xsi:type="dcterms:W3CDTF">2019-12-20T05:33:00Z</dcterms:modified>
</cp:coreProperties>
</file>