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5E" w:rsidRDefault="005C5D5E" w:rsidP="005C5D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Министерство спорта Республики Хакасия (далее –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Хакасии) по исполнению постановления Правительства Республики Хакасия от 16.05.2016 </w:t>
      </w:r>
      <w:r>
        <w:rPr>
          <w:rFonts w:ascii="Times New Roman" w:hAnsi="Times New Roman"/>
          <w:sz w:val="26"/>
          <w:szCs w:val="26"/>
          <w:lang w:eastAsia="ru-RU"/>
        </w:rPr>
        <w:br/>
        <w:t>№ 222 «Об утверждении Плана противодействия коррупции в Республике Хакасия на 2016 и 2017 годы» в третьем квартале 2016 года сообщает следующее.</w:t>
      </w:r>
    </w:p>
    <w:p w:rsidR="005C5D5E" w:rsidRDefault="005C5D5E" w:rsidP="005C5D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холле здания, занимаемого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Хакасии, на стенде размещена информация по противодействию коррупция, которая поддерживается в актуальном состоянии. Также на официальном интернет-сайте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stm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19.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во вкладке «антикоррупционная деятельность» размещается информация о деятельности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по соответствующему направлению.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проведена антикоррупционная экспертиза в отношении двух нормативных правовых актов, а именно приказ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от 14.09.2016 № 160-142 «</w:t>
      </w:r>
      <w:r>
        <w:rPr>
          <w:rFonts w:ascii="Times New Roman" w:hAnsi="Times New Roman"/>
          <w:sz w:val="26"/>
          <w:szCs w:val="20"/>
          <w:lang w:eastAsia="ru-RU"/>
        </w:rPr>
        <w:t>Об утверждении порядка работы конкурсной комиссии по проведению конкурсов на замещение вакантных должностей государственной гражданской службы и формирование кадрового резерва Министерства спорта Республики Хакасия, методики проведения конкурсов на замещение вакантных должностей государственной гражданской службы и формирование кадрового резерва Министерства спорта Республики Хакасия</w:t>
      </w:r>
      <w:r>
        <w:rPr>
          <w:rFonts w:ascii="Times New Roman" w:eastAsia="Calibri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приказ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от </w:t>
      </w:r>
      <w:r>
        <w:rPr>
          <w:rFonts w:ascii="Times New Roman" w:eastAsia="Calibri" w:hAnsi="Times New Roman"/>
          <w:bCs/>
          <w:sz w:val="26"/>
          <w:szCs w:val="26"/>
        </w:rPr>
        <w:t>09.09.2016 № 160-140</w:t>
      </w:r>
      <w:r>
        <w:rPr>
          <w:rFonts w:ascii="Times New Roman" w:hAnsi="Times New Roman" w:cs="Calibri"/>
          <w:sz w:val="26"/>
          <w:szCs w:val="20"/>
          <w:lang w:eastAsia="ru-RU"/>
        </w:rPr>
        <w:t xml:space="preserve"> «Об утверждении административного регламента</w:t>
      </w:r>
      <w:r>
        <w:rPr>
          <w:rFonts w:ascii="Times New Roman" w:eastAsia="Calibri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C5D5E" w:rsidRDefault="005C5D5E" w:rsidP="005C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Случаев несоблюдения лицами, замещающими должности государственной гражданской службы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Минспорта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Хакасии, требований о предотвращении или об урегулировании конфликта интересов не выявлено. Заседаний комиссии по соблюдению требований к служебному поведению и урегулированию конфликта интересов в отчетном периоде не проводились.</w:t>
      </w:r>
    </w:p>
    <w:p w:rsidR="005C5D5E" w:rsidRDefault="005C5D5E" w:rsidP="005C5D5E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Подведомственные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учреждения принимают меры по предупреждению коррупции в соответствии с требованиями статьи 13</w:t>
      </w:r>
      <w:r>
        <w:rPr>
          <w:rFonts w:ascii="Times New Roman" w:hAnsi="Times New Roman"/>
          <w:sz w:val="26"/>
          <w:szCs w:val="26"/>
          <w:vertAlign w:val="superscript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25.12.2008 № 273-ФЗ </w:t>
      </w:r>
      <w:r>
        <w:rPr>
          <w:rFonts w:ascii="Times New Roman" w:eastAsia="Calibri" w:hAnsi="Times New Roman"/>
          <w:sz w:val="26"/>
          <w:szCs w:val="26"/>
        </w:rPr>
        <w:t>«О противодействии коррупции».</w:t>
      </w:r>
    </w:p>
    <w:p w:rsidR="00660ABD" w:rsidRDefault="00660ABD">
      <w:bookmarkStart w:id="0" w:name="_GoBack"/>
      <w:bookmarkEnd w:id="0"/>
    </w:p>
    <w:sectPr w:rsidR="0066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F"/>
    <w:rsid w:val="0041040F"/>
    <w:rsid w:val="005C5D5E"/>
    <w:rsid w:val="006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DCD5-2D9E-4BBE-98CC-C4DB990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2017-09-08T03:27:00Z</dcterms:created>
  <dcterms:modified xsi:type="dcterms:W3CDTF">2017-09-08T03:27:00Z</dcterms:modified>
</cp:coreProperties>
</file>