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36" w:rsidRDefault="00EC5036" w:rsidP="00EC50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Министерство спорта Республики Хакасия (далее –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Минспорт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Хакасии) по исполнению постановления Правительства Республики Хакасия от 16.05.2016 </w:t>
      </w:r>
      <w:r>
        <w:rPr>
          <w:rFonts w:ascii="Times New Roman" w:hAnsi="Times New Roman"/>
          <w:sz w:val="26"/>
          <w:szCs w:val="26"/>
          <w:lang w:eastAsia="ru-RU"/>
        </w:rPr>
        <w:br/>
        <w:t>№ 222 «Об утверждении Плана противодействия коррупции в Республике Хакасия на 2016 и 2017 годы» во втором квартале 2017 года сообщает следующее.</w:t>
      </w:r>
    </w:p>
    <w:p w:rsidR="00EC5036" w:rsidRDefault="00EC5036" w:rsidP="00EC5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В отчетном периоде проведен анализ </w:t>
      </w:r>
      <w:r>
        <w:rPr>
          <w:rFonts w:ascii="Times New Roman" w:eastAsiaTheme="minorHAnsi" w:hAnsi="Times New Roman"/>
          <w:sz w:val="26"/>
          <w:szCs w:val="26"/>
        </w:rPr>
        <w:t xml:space="preserve">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в отношении гражданина, </w:t>
      </w:r>
      <w:r>
        <w:rPr>
          <w:rFonts w:ascii="Times New Roman" w:hAnsi="Times New Roman"/>
          <w:sz w:val="26"/>
          <w:szCs w:val="26"/>
        </w:rPr>
        <w:t xml:space="preserve">претендующего на замещение должности государственной гражданской службы. Проверено обязательное наличие документов об отсутствии заболеваний, препятствующих поступлению на гражданскую службу или ее прохождению по форме № 001-ГС/у, направлены запросы в УФНС по РХ для получения сведений о доходах, в УГИБДД МВД по РХ о зарегистрированных транспортных средствах, в филиал ФГБУ «Федеральная кадастровая палата Федеральной службы государственной регистрации, кадастра и картографии» по РХ для получения сведений об имеющихся у претендента зарегистрированных объектах недвижимого имущества, а также запросы о подтверждении сведений об образовании. </w:t>
      </w:r>
    </w:p>
    <w:p w:rsidR="00EC5036" w:rsidRDefault="00EC5036" w:rsidP="00EC50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холле здания, занимаемого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Минспортом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Хакасии, на стенде размещена информация по противодействию коррупции, которая поддерживается в актуальном состоянии. Также на официальном интернет-сайте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Минспорта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Хакасии </w:t>
      </w:r>
      <w:proofErr w:type="spellStart"/>
      <w:r>
        <w:rPr>
          <w:rFonts w:ascii="Times New Roman" w:hAnsi="Times New Roman"/>
          <w:sz w:val="26"/>
          <w:szCs w:val="26"/>
          <w:lang w:val="en-US" w:eastAsia="ru-RU"/>
        </w:rPr>
        <w:t>stm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19.</w:t>
      </w:r>
      <w:proofErr w:type="spellStart"/>
      <w:r>
        <w:rPr>
          <w:rFonts w:ascii="Times New Roman" w:hAnsi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во вкладке «Антикоррупционная деятельность» размещается информация о деятельности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Минспорта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Хакасии по соответствующему направлению.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Минспортом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Хакасии проведена антикоррупционная экспертиза в отношении шести нормативных правовых актов,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коррупциогенных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факторов не выявлено.</w:t>
      </w:r>
    </w:p>
    <w:p w:rsidR="00EC5036" w:rsidRDefault="00EC5036" w:rsidP="00EC5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Случаев несоблюдения лицами, замещающими должности государственной гражданской службы </w:t>
      </w:r>
      <w:proofErr w:type="spellStart"/>
      <w:r>
        <w:rPr>
          <w:rFonts w:ascii="Times New Roman" w:eastAsia="Calibri" w:hAnsi="Times New Roman"/>
          <w:sz w:val="26"/>
          <w:szCs w:val="26"/>
        </w:rPr>
        <w:t>Минспорта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Хакасии, требований о предотвращении или об урегулировании конфликта интересов не выявлено. </w:t>
      </w:r>
    </w:p>
    <w:p w:rsidR="00EC5036" w:rsidRDefault="00EC5036" w:rsidP="00EC5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</w:rPr>
        <w:t xml:space="preserve">В отчетном периоде проведены два совещания с государственными гражданскими служащими </w:t>
      </w:r>
      <w:proofErr w:type="spellStart"/>
      <w:r>
        <w:rPr>
          <w:rFonts w:ascii="Times New Roman" w:eastAsia="Calibri" w:hAnsi="Times New Roman"/>
          <w:sz w:val="26"/>
          <w:szCs w:val="26"/>
        </w:rPr>
        <w:t>Минспорта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Хакасии и руководителями учреждений, подведомственных </w:t>
      </w:r>
      <w:proofErr w:type="spellStart"/>
      <w:r>
        <w:rPr>
          <w:rFonts w:ascii="Times New Roman" w:eastAsia="Calibri" w:hAnsi="Times New Roman"/>
          <w:sz w:val="26"/>
          <w:szCs w:val="26"/>
        </w:rPr>
        <w:t>Минспорту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Хакасии по вопросам заполнения справок о доходах, расходах, об имуществе и обязательствах имущественного характера, а также по заполнению форм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размещалась общедоступная информация и данные, позволяющие его идентифицировать.</w:t>
      </w:r>
    </w:p>
    <w:p w:rsidR="00EC5036" w:rsidRDefault="00EC5036" w:rsidP="00EC5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  <w:lang w:eastAsia="ru-RU"/>
        </w:rPr>
        <w:t xml:space="preserve">Подведомственные </w:t>
      </w:r>
      <w:proofErr w:type="spellStart"/>
      <w:r>
        <w:rPr>
          <w:rFonts w:ascii="Times New Roman" w:hAnsi="Times New Roman" w:cs="Arial"/>
          <w:sz w:val="26"/>
          <w:szCs w:val="26"/>
          <w:lang w:eastAsia="ru-RU"/>
        </w:rPr>
        <w:t>Минспорту</w:t>
      </w:r>
      <w:proofErr w:type="spellEnd"/>
      <w:r>
        <w:rPr>
          <w:rFonts w:ascii="Times New Roman" w:hAnsi="Times New Roman" w:cs="Arial"/>
          <w:sz w:val="26"/>
          <w:szCs w:val="26"/>
          <w:lang w:eastAsia="ru-RU"/>
        </w:rPr>
        <w:t xml:space="preserve"> Хакасии учреждения принимают меры по предупреждению коррупции в соответствии с требованиями статьи 13</w:t>
      </w:r>
      <w:r>
        <w:rPr>
          <w:rFonts w:ascii="Times New Roman" w:hAnsi="Times New Roman" w:cs="Arial"/>
          <w:sz w:val="26"/>
          <w:szCs w:val="26"/>
          <w:vertAlign w:val="superscript"/>
          <w:lang w:eastAsia="ru-RU"/>
        </w:rPr>
        <w:t>3</w:t>
      </w:r>
      <w:r>
        <w:rPr>
          <w:rFonts w:ascii="Times New Roman" w:hAnsi="Times New Roman" w:cs="Arial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Федерального закона от 25.12.2008 № 273-ФЗ </w:t>
      </w:r>
      <w:r>
        <w:rPr>
          <w:rFonts w:ascii="Times New Roman" w:eastAsia="Calibri" w:hAnsi="Times New Roman" w:cs="Arial"/>
          <w:sz w:val="26"/>
          <w:szCs w:val="26"/>
        </w:rPr>
        <w:t>«О противодействии коррупции».</w:t>
      </w:r>
    </w:p>
    <w:p w:rsidR="00EC5036" w:rsidRDefault="00EC5036" w:rsidP="00EC5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 xml:space="preserve">На основании </w:t>
      </w:r>
      <w:r>
        <w:rPr>
          <w:rFonts w:ascii="Times New Roman" w:eastAsia="Calibri" w:hAnsi="Times New Roman"/>
          <w:sz w:val="26"/>
          <w:szCs w:val="26"/>
        </w:rPr>
        <w:t xml:space="preserve">постановления Правительства Республики Хакасия от 05.07.2000 № 125 «Об утверждении Перечня подведомственных исполнительным органам государственной власти Республики Хакасия государственных унитарных предприятий Республики Хакасия и учреждений» </w:t>
      </w:r>
      <w:proofErr w:type="spellStart"/>
      <w:r>
        <w:rPr>
          <w:rFonts w:ascii="Times New Roman" w:eastAsia="Calibri" w:hAnsi="Times New Roman"/>
          <w:sz w:val="26"/>
          <w:szCs w:val="26"/>
        </w:rPr>
        <w:t>Минспорту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Хакасии подведомственны девять государственных учреждений.</w:t>
      </w:r>
    </w:p>
    <w:p w:rsidR="00EC5036" w:rsidRDefault="00EC5036" w:rsidP="00EC5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В учреждениях, подведомственных </w:t>
      </w:r>
      <w:proofErr w:type="spellStart"/>
      <w:r>
        <w:rPr>
          <w:rFonts w:ascii="Times New Roman" w:eastAsia="Calibri" w:hAnsi="Times New Roman"/>
          <w:sz w:val="26"/>
          <w:szCs w:val="26"/>
        </w:rPr>
        <w:t>Минспорту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Хакасии, созданы комиссии по противодействию коррупции, комиссии по урегулированию конфликта интересов, стороной которого могут являться работники учреждений, также утверждены порядки уведомления о фактах обращения в целях склонения к совершению коррупционных правонарушений. </w:t>
      </w:r>
    </w:p>
    <w:p w:rsidR="00EC5036" w:rsidRDefault="00EC5036" w:rsidP="00EC5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lastRenderedPageBreak/>
        <w:t xml:space="preserve">Государственные бюджетные и автономные учреждения, подведомственные </w:t>
      </w:r>
      <w:proofErr w:type="spellStart"/>
      <w:r>
        <w:rPr>
          <w:rFonts w:ascii="Times New Roman" w:eastAsia="Calibri" w:hAnsi="Times New Roman"/>
          <w:sz w:val="26"/>
          <w:szCs w:val="26"/>
        </w:rPr>
        <w:t>Минспорту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Хакасии, в соответствии с постановлением Правительства Республики Хакасия от 21.07.2011 № 455 «Об утверждении Положения о формировании и финансовом обеспечении выполнения государственного задания на оказание государственных услуг (выполнение работ) государственными учреждениями Республики Хакасия» осуществляют свою деятельность на основании утвержденных </w:t>
      </w:r>
      <w:proofErr w:type="spellStart"/>
      <w:r>
        <w:rPr>
          <w:rFonts w:ascii="Times New Roman" w:eastAsia="Calibri" w:hAnsi="Times New Roman"/>
          <w:sz w:val="26"/>
          <w:szCs w:val="26"/>
        </w:rPr>
        <w:t>Минспортом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Хакасии государственных заданий по предоставлению государственных услуг или выполнению государственных работ, которые формируются в соответствии с основными видами деятельности, предусмотренными учредительными документами учреждений.</w:t>
      </w:r>
    </w:p>
    <w:p w:rsidR="00EC5036" w:rsidRDefault="00EC5036" w:rsidP="00EC5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В подведомственных учреждениях утверждены кодексы этики и служебного поведения сотрудников учреждений. С кодексом этики и служебного поведения сотрудники государственных учреждений ознакомлены под подпись. </w:t>
      </w:r>
    </w:p>
    <w:p w:rsidR="00EC5036" w:rsidRDefault="00EC5036" w:rsidP="00EC503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 xml:space="preserve">В целях противодействия коррупции государственные учреждения, подведомственные </w:t>
      </w:r>
      <w:proofErr w:type="spellStart"/>
      <w:r>
        <w:rPr>
          <w:rFonts w:ascii="Times New Roman" w:eastAsia="Calibri" w:hAnsi="Times New Roman"/>
          <w:color w:val="000000"/>
          <w:sz w:val="26"/>
          <w:szCs w:val="26"/>
        </w:rPr>
        <w:t>Минспорту</w:t>
      </w:r>
      <w:proofErr w:type="spellEnd"/>
      <w:r>
        <w:rPr>
          <w:rFonts w:ascii="Times New Roman" w:eastAsia="Calibri" w:hAnsi="Times New Roman"/>
          <w:color w:val="000000"/>
          <w:sz w:val="26"/>
          <w:szCs w:val="26"/>
        </w:rPr>
        <w:t xml:space="preserve"> Хакасии, на сайте </w:t>
      </w:r>
      <w:hyperlink r:id="rId4" w:history="1">
        <w:r>
          <w:rPr>
            <w:rStyle w:val="a3"/>
            <w:rFonts w:ascii="Times New Roman" w:eastAsia="Calibri" w:hAnsi="Times New Roman"/>
            <w:color w:val="auto"/>
            <w:sz w:val="26"/>
            <w:szCs w:val="26"/>
            <w:lang w:val="en-US"/>
          </w:rPr>
          <w:t>www</w:t>
        </w:r>
        <w:r>
          <w:rPr>
            <w:rStyle w:val="a3"/>
            <w:rFonts w:ascii="Times New Roman" w:eastAsia="Calibri" w:hAnsi="Times New Roman"/>
            <w:color w:val="auto"/>
            <w:sz w:val="26"/>
            <w:szCs w:val="26"/>
          </w:rPr>
          <w:t>.</w:t>
        </w:r>
        <w:r>
          <w:rPr>
            <w:rStyle w:val="a3"/>
            <w:rFonts w:ascii="Times New Roman" w:eastAsia="Calibri" w:hAnsi="Times New Roman"/>
            <w:color w:val="auto"/>
            <w:sz w:val="26"/>
            <w:szCs w:val="26"/>
            <w:lang w:val="en-US"/>
          </w:rPr>
          <w:t>bus</w:t>
        </w:r>
        <w:r>
          <w:rPr>
            <w:rStyle w:val="a3"/>
            <w:rFonts w:ascii="Times New Roman" w:eastAsia="Calibri" w:hAnsi="Times New Roman"/>
            <w:color w:val="auto"/>
            <w:sz w:val="26"/>
            <w:szCs w:val="26"/>
          </w:rPr>
          <w:t>.</w:t>
        </w:r>
        <w:r>
          <w:rPr>
            <w:rStyle w:val="a3"/>
            <w:rFonts w:ascii="Times New Roman" w:eastAsia="Calibri" w:hAnsi="Times New Roman"/>
            <w:color w:val="auto"/>
            <w:sz w:val="26"/>
            <w:szCs w:val="26"/>
            <w:lang w:val="en-US"/>
          </w:rPr>
          <w:t>gov</w:t>
        </w:r>
        <w:r>
          <w:rPr>
            <w:rStyle w:val="a3"/>
            <w:rFonts w:ascii="Times New Roman" w:eastAsia="Calibri" w:hAnsi="Times New Roman"/>
            <w:color w:val="auto"/>
            <w:sz w:val="26"/>
            <w:szCs w:val="26"/>
          </w:rPr>
          <w:t>.</w:t>
        </w:r>
        <w:r>
          <w:rPr>
            <w:rStyle w:val="a3"/>
            <w:rFonts w:ascii="Times New Roman" w:eastAsia="Calibri" w:hAnsi="Times New Roman"/>
            <w:color w:val="auto"/>
            <w:sz w:val="26"/>
            <w:szCs w:val="26"/>
            <w:lang w:val="en-US"/>
          </w:rPr>
          <w:t>ru</w:t>
        </w:r>
      </w:hyperlink>
      <w:r>
        <w:rPr>
          <w:rFonts w:ascii="Times New Roman" w:eastAsia="Calibri" w:hAnsi="Times New Roman"/>
          <w:color w:val="000000"/>
          <w:sz w:val="26"/>
          <w:szCs w:val="26"/>
        </w:rPr>
        <w:t xml:space="preserve"> размещают информацию об учредительных документах Учреждения и годовую бухгалтерскую отчетность, а также на сайте </w:t>
      </w:r>
      <w:r>
        <w:rPr>
          <w:rFonts w:ascii="Times New Roman" w:eastAsia="Calibri" w:hAnsi="Times New Roman"/>
          <w:color w:val="000000"/>
          <w:sz w:val="26"/>
          <w:szCs w:val="26"/>
          <w:u w:val="single"/>
          <w:lang w:val="en-US"/>
        </w:rPr>
        <w:t>www</w:t>
      </w:r>
      <w:r>
        <w:rPr>
          <w:rFonts w:ascii="Times New Roman" w:eastAsia="Calibri" w:hAnsi="Times New Roman"/>
          <w:color w:val="000000"/>
          <w:sz w:val="26"/>
          <w:szCs w:val="26"/>
          <w:u w:val="single"/>
        </w:rPr>
        <w:t>.</w:t>
      </w:r>
      <w:r>
        <w:rPr>
          <w:rFonts w:ascii="Times New Roman" w:eastAsia="Calibri" w:hAnsi="Times New Roman"/>
          <w:color w:val="000000"/>
          <w:sz w:val="26"/>
          <w:szCs w:val="26"/>
          <w:u w:val="single"/>
          <w:lang w:val="en-US"/>
        </w:rPr>
        <w:t>zakupki</w:t>
      </w:r>
      <w:r>
        <w:rPr>
          <w:rFonts w:ascii="Times New Roman" w:eastAsia="Calibri" w:hAnsi="Times New Roman"/>
          <w:color w:val="000000"/>
          <w:sz w:val="26"/>
          <w:szCs w:val="26"/>
          <w:u w:val="single"/>
        </w:rPr>
        <w:t>.</w:t>
      </w:r>
      <w:r>
        <w:rPr>
          <w:rFonts w:ascii="Times New Roman" w:eastAsia="Calibri" w:hAnsi="Times New Roman"/>
          <w:color w:val="000000"/>
          <w:sz w:val="26"/>
          <w:szCs w:val="26"/>
          <w:u w:val="single"/>
          <w:lang w:val="en-US"/>
        </w:rPr>
        <w:t>gov</w:t>
      </w:r>
      <w:r>
        <w:rPr>
          <w:rFonts w:ascii="Times New Roman" w:eastAsia="Calibri" w:hAnsi="Times New Roman"/>
          <w:color w:val="000000"/>
          <w:sz w:val="26"/>
          <w:szCs w:val="26"/>
          <w:u w:val="single"/>
        </w:rPr>
        <w:t>.</w:t>
      </w:r>
      <w:r>
        <w:rPr>
          <w:rFonts w:ascii="Times New Roman" w:eastAsia="Calibri" w:hAnsi="Times New Roman"/>
          <w:color w:val="000000"/>
          <w:sz w:val="26"/>
          <w:szCs w:val="26"/>
          <w:u w:val="single"/>
          <w:lang w:val="en-US"/>
        </w:rPr>
        <w:t>ru</w:t>
      </w:r>
      <w:r>
        <w:rPr>
          <w:rFonts w:ascii="Times New Roman" w:eastAsia="Calibri" w:hAnsi="Times New Roman"/>
          <w:color w:val="000000"/>
          <w:sz w:val="26"/>
          <w:szCs w:val="26"/>
        </w:rPr>
        <w:t xml:space="preserve"> размещаются планы-графики размещения государственных заказов таких учреждений.</w:t>
      </w:r>
    </w:p>
    <w:p w:rsidR="000A54C1" w:rsidRDefault="000A54C1">
      <w:bookmarkStart w:id="0" w:name="_GoBack"/>
      <w:bookmarkEnd w:id="0"/>
    </w:p>
    <w:sectPr w:rsidR="000A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75"/>
    <w:rsid w:val="000A54C1"/>
    <w:rsid w:val="00EC5036"/>
    <w:rsid w:val="00FA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BD5C7-1BA3-48F9-A5A7-8E0FD55B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3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</cp:revision>
  <dcterms:created xsi:type="dcterms:W3CDTF">2017-09-08T04:44:00Z</dcterms:created>
  <dcterms:modified xsi:type="dcterms:W3CDTF">2017-09-08T04:44:00Z</dcterms:modified>
</cp:coreProperties>
</file>